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lang w:eastAsia="uk-UA"/>
        </w:rPr>
      </w:pPr>
      <w:r>
        <w:rPr>
          <w:b/>
          <w:lang w:eastAsia="uk-UA"/>
        </w:rPr>
        <w:t>Директору ФСБ РФ Бортникову Александру Васильевичу</w:t>
      </w:r>
    </w:p>
    <w:p>
      <w:pPr>
        <w:pStyle w:val="Normal"/>
        <w:jc w:val="right"/>
        <w:rPr>
          <w:lang w:eastAsia="uk-UA"/>
        </w:rPr>
      </w:pPr>
      <w:r>
        <w:rPr>
          <w:lang w:eastAsia="uk-UA"/>
        </w:rPr>
        <w:t>Интернет приемная: http://www.fsb.ru/fsb/webreception.htm</w:t>
      </w:r>
    </w:p>
    <w:p>
      <w:pPr>
        <w:pStyle w:val="Normal"/>
        <w:jc w:val="right"/>
        <w:rPr>
          <w:lang w:eastAsia="uk-UA"/>
        </w:rPr>
      </w:pPr>
      <w:r>
        <w:rPr>
          <w:lang w:eastAsia="uk-UA"/>
        </w:rPr>
        <w:t>Служба по защите конституционного строя</w:t>
      </w:r>
    </w:p>
    <w:p>
      <w:pPr>
        <w:pStyle w:val="Normal"/>
        <w:jc w:val="right"/>
        <w:rPr>
          <w:lang w:eastAsia="uk-UA"/>
        </w:rPr>
      </w:pPr>
      <w:r>
        <w:rPr>
          <w:lang w:eastAsia="uk-UA"/>
        </w:rPr>
        <w:t>и борьбе с терроризмом электронная почта: csnsput@fsb.ru</w:t>
      </w:r>
    </w:p>
    <w:p>
      <w:pPr>
        <w:pStyle w:val="Normal"/>
        <w:jc w:val="right"/>
        <w:rPr>
          <w:lang w:eastAsia="uk-UA"/>
        </w:rPr>
      </w:pPr>
      <w:r>
        <w:rPr>
          <w:lang w:eastAsia="uk-UA"/>
        </w:rPr>
        <w:t>почтовый адрес: г. Москва, 107031, ул. Большая Лубянка, дом 1/3</w:t>
      </w:r>
    </w:p>
    <w:p>
      <w:pPr>
        <w:pStyle w:val="Normal"/>
        <w:jc w:val="right"/>
        <w:rPr>
          <w:lang w:eastAsia="uk-UA"/>
        </w:rPr>
      </w:pPr>
      <w:r>
        <w:rPr>
          <w:lang w:eastAsia="uk-UA"/>
        </w:rPr>
        <w:t>от Ф.И.О: _________________________________</w:t>
      </w:r>
    </w:p>
    <w:p>
      <w:pPr>
        <w:pStyle w:val="Normal"/>
        <w:jc w:val="right"/>
        <w:rPr/>
      </w:pPr>
      <w:r>
        <w:rPr>
          <w:lang w:eastAsia="uk-UA"/>
        </w:rPr>
        <w:t xml:space="preserve">адрес или </w:t>
      </w:r>
      <w:r>
        <w:rPr>
          <w:lang w:val="en-US" w:eastAsia="uk-UA"/>
        </w:rPr>
        <w:t>email</w:t>
      </w:r>
      <w:r>
        <w:rPr>
          <w:lang w:eastAsia="uk-UA"/>
        </w:rPr>
        <w:t>: _________________________________</w:t>
      </w:r>
    </w:p>
    <w:p>
      <w:pPr>
        <w:pStyle w:val="Normal"/>
        <w:jc w:val="right"/>
        <w:rPr/>
      </w:pPr>
      <w:r>
        <w:rPr/>
      </w:r>
    </w:p>
    <w:p>
      <w:pPr>
        <w:pStyle w:val="Normal"/>
        <w:jc w:val="right"/>
        <w:rPr/>
      </w:pPr>
      <w:r>
        <w:rPr/>
      </w:r>
    </w:p>
    <w:p>
      <w:pPr>
        <w:pStyle w:val="Normal"/>
        <w:jc w:val="right"/>
        <w:rPr/>
      </w:pPr>
      <w:r>
        <w:rPr>
          <w:b/>
          <w:bCs/>
          <w:lang w:eastAsia="uk-UA"/>
        </w:rPr>
        <w:t>Председателю Следственного комитета РФ</w:t>
      </w:r>
    </w:p>
    <w:p>
      <w:pPr>
        <w:pStyle w:val="Normal"/>
        <w:jc w:val="right"/>
        <w:rPr/>
      </w:pPr>
      <w:r>
        <w:rPr>
          <w:rFonts w:eastAsia="Times New Roman" w:cs="Times New Roman"/>
          <w:lang w:eastAsia="uk-UA"/>
        </w:rPr>
        <w:t xml:space="preserve"> </w:t>
      </w:r>
      <w:r>
        <w:rPr>
          <w:lang w:eastAsia="uk-UA"/>
        </w:rPr>
        <w:t>Бастрыкину Александру Ивановичу</w:t>
      </w:r>
    </w:p>
    <w:p>
      <w:pPr>
        <w:pStyle w:val="Normal"/>
        <w:jc w:val="right"/>
        <w:rPr>
          <w:lang w:eastAsia="uk-UA"/>
        </w:rPr>
      </w:pPr>
      <w:r>
        <w:rPr>
          <w:lang w:eastAsia="uk-UA"/>
        </w:rPr>
        <w:t>адрес: 105005, г. Москва, Технический переулок, д. 2</w:t>
      </w:r>
    </w:p>
    <w:p>
      <w:pPr>
        <w:pStyle w:val="Normal"/>
        <w:jc w:val="right"/>
        <w:rPr>
          <w:lang w:eastAsia="uk-UA"/>
        </w:rPr>
      </w:pPr>
      <w:r>
        <w:rPr>
          <w:lang w:eastAsia="uk-UA"/>
        </w:rPr>
        <w:t>Интернет приемная: https://sledcom.ru/reception</w:t>
      </w:r>
    </w:p>
    <w:p>
      <w:pPr>
        <w:pStyle w:val="Normal"/>
        <w:jc w:val="right"/>
        <w:rPr>
          <w:lang w:eastAsia="uk-UA"/>
        </w:rPr>
      </w:pPr>
      <w:r>
        <w:rPr>
          <w:lang w:eastAsia="uk-UA"/>
        </w:rPr>
        <w:t>от Ф.И.О.: ________________________________________</w:t>
      </w:r>
    </w:p>
    <w:p>
      <w:pPr>
        <w:pStyle w:val="Normal"/>
        <w:tabs>
          <w:tab w:val="center" w:pos="5199" w:leader="none"/>
          <w:tab w:val="left" w:pos="8823" w:leader="none"/>
        </w:tabs>
        <w:jc w:val="right"/>
        <w:rPr/>
      </w:pPr>
      <w:r>
        <w:rPr>
          <w:lang w:eastAsia="uk-UA"/>
        </w:rPr>
        <w:t xml:space="preserve">адрес или </w:t>
      </w:r>
      <w:r>
        <w:rPr>
          <w:lang w:val="en-US" w:eastAsia="uk-UA"/>
        </w:rPr>
        <w:t>email</w:t>
      </w:r>
      <w:r>
        <w:rPr>
          <w:lang w:eastAsia="uk-UA"/>
        </w:rPr>
        <w:t>: _________________________________</w:t>
      </w:r>
    </w:p>
    <w:p>
      <w:pPr>
        <w:pStyle w:val="Normal"/>
        <w:tabs>
          <w:tab w:val="center" w:pos="5199" w:leader="none"/>
          <w:tab w:val="left" w:pos="8823" w:leader="none"/>
        </w:tabs>
        <w:jc w:val="right"/>
        <w:rPr>
          <w:lang w:eastAsia="uk-UA"/>
        </w:rPr>
      </w:pPr>
      <w:r>
        <w:rPr/>
      </w:r>
    </w:p>
    <w:p>
      <w:pPr>
        <w:pStyle w:val="Normal"/>
        <w:jc w:val="right"/>
        <w:rPr/>
      </w:pPr>
      <w:r>
        <w:rPr>
          <w:b/>
          <w:bCs/>
          <w:lang w:eastAsia="uk-UA"/>
        </w:rPr>
        <w:t>Генеральному прокурору РФ</w:t>
      </w:r>
    </w:p>
    <w:p>
      <w:pPr>
        <w:pStyle w:val="Normal"/>
        <w:jc w:val="right"/>
        <w:rPr>
          <w:lang w:eastAsia="uk-UA"/>
        </w:rPr>
      </w:pPr>
      <w:r>
        <w:rPr>
          <w:lang w:eastAsia="uk-UA"/>
        </w:rPr>
        <w:t>Краснову Игорю Викторовичу</w:t>
      </w:r>
    </w:p>
    <w:p>
      <w:pPr>
        <w:pStyle w:val="Normal"/>
        <w:jc w:val="right"/>
        <w:rPr>
          <w:lang w:eastAsia="uk-UA"/>
        </w:rPr>
      </w:pPr>
      <w:r>
        <w:rPr>
          <w:lang w:eastAsia="uk-UA"/>
        </w:rPr>
        <w:t>ГСП-3, 125993, г. Москва, ул. Большая Дмитровка, 15а</w:t>
      </w:r>
    </w:p>
    <w:p>
      <w:pPr>
        <w:pStyle w:val="Normal"/>
        <w:jc w:val="right"/>
        <w:rPr>
          <w:lang w:eastAsia="uk-UA"/>
        </w:rPr>
      </w:pPr>
      <w:r>
        <w:rPr>
          <w:lang w:eastAsia="uk-UA"/>
        </w:rPr>
        <w:t>Интернет приемная: https://ipriem.genproc.gov.ru/contacts/ipriem/decline/</w:t>
      </w:r>
    </w:p>
    <w:p>
      <w:pPr>
        <w:pStyle w:val="Normal"/>
        <w:jc w:val="right"/>
        <w:rPr>
          <w:lang w:eastAsia="uk-UA"/>
        </w:rPr>
      </w:pPr>
      <w:r>
        <w:rPr>
          <w:lang w:eastAsia="uk-UA"/>
        </w:rPr>
        <w:t>от Ф.И.О.: ________________________________________</w:t>
      </w:r>
    </w:p>
    <w:p>
      <w:pPr>
        <w:pStyle w:val="Normal"/>
        <w:tabs>
          <w:tab w:val="center" w:pos="5199" w:leader="none"/>
          <w:tab w:val="left" w:pos="8823" w:leader="none"/>
        </w:tabs>
        <w:jc w:val="right"/>
        <w:rPr/>
      </w:pPr>
      <w:r>
        <w:rPr>
          <w:lang w:eastAsia="uk-UA"/>
        </w:rPr>
        <w:t xml:space="preserve">адрес или </w:t>
      </w:r>
      <w:r>
        <w:rPr>
          <w:lang w:val="en-US" w:eastAsia="uk-UA"/>
        </w:rPr>
        <w:t>email</w:t>
      </w:r>
      <w:r>
        <w:rPr>
          <w:lang w:eastAsia="uk-UA"/>
        </w:rPr>
        <w:t>: _________________________________</w:t>
      </w:r>
    </w:p>
    <w:p>
      <w:pPr>
        <w:pStyle w:val="2"/>
        <w:tabs>
          <w:tab w:val="center" w:pos="5199" w:leader="none"/>
          <w:tab w:val="left" w:pos="8823" w:leader="none"/>
        </w:tabs>
        <w:jc w:val="right"/>
        <w:rPr/>
      </w:pPr>
      <w:r>
        <w:rPr/>
        <w:tab/>
        <w:tab/>
      </w:r>
    </w:p>
    <w:p>
      <w:pPr>
        <w:pStyle w:val="3"/>
        <w:jc w:val="center"/>
        <w:rPr>
          <w:lang w:eastAsia="uk-UA"/>
        </w:rPr>
      </w:pPr>
      <w:r>
        <w:rPr>
          <w:lang w:eastAsia="uk-UA"/>
        </w:rPr>
        <w:t>Заявление</w:t>
      </w:r>
    </w:p>
    <w:p>
      <w:pPr>
        <w:pStyle w:val="3"/>
        <w:jc w:val="center"/>
        <w:rPr>
          <w:sz w:val="28"/>
          <w:szCs w:val="28"/>
        </w:rPr>
      </w:pPr>
      <w:r>
        <w:rPr>
          <w:sz w:val="28"/>
          <w:szCs w:val="28"/>
          <w:lang w:eastAsia="uk-UA"/>
        </w:rPr>
        <w:t xml:space="preserve">о преступлении по ст. ст.  </w:t>
      </w:r>
      <w:r>
        <w:rPr>
          <w:sz w:val="28"/>
          <w:szCs w:val="28"/>
          <w:lang w:eastAsia="uk-UA"/>
        </w:rPr>
        <w:t xml:space="preserve">136, </w:t>
      </w:r>
      <w:r>
        <w:rPr>
          <w:sz w:val="28"/>
          <w:szCs w:val="28"/>
          <w:lang w:eastAsia="uk-UA"/>
        </w:rPr>
        <w:t>30,</w:t>
      </w:r>
      <w:r>
        <w:rPr>
          <w:sz w:val="28"/>
          <w:szCs w:val="28"/>
          <w:lang w:eastAsia="uk-UA"/>
        </w:rPr>
        <w:t>278, 275 и 30,357 УК РФ</w:t>
      </w:r>
    </w:p>
    <w:p>
      <w:pPr>
        <w:pStyle w:val="Normal"/>
        <w:rPr>
          <w:lang w:eastAsia="uk-UA"/>
        </w:rPr>
      </w:pPr>
      <w:r>
        <w:rPr>
          <w:lang w:eastAsia="uk-UA"/>
        </w:rPr>
      </w:r>
    </w:p>
    <w:p>
      <w:pPr>
        <w:pStyle w:val="Normal"/>
        <w:rPr/>
      </w:pPr>
      <w:r>
        <w:rPr>
          <w:lang w:eastAsia="uk-UA"/>
        </w:rPr>
        <w:t xml:space="preserve"> </w:t>
      </w:r>
      <w:r>
        <w:rPr>
          <w:lang w:eastAsia="uk-UA"/>
        </w:rPr>
        <w:t xml:space="preserve">Согласно сообщениям СМИ, 19.05.2021 Дмитрий Медведев допустил введение обязательной вакцинации от </w:t>
      </w:r>
      <w:r>
        <w:rPr>
          <w:lang w:eastAsia="uk-UA"/>
        </w:rPr>
        <w:t>новой коронавирусной инфекции COVID-19</w:t>
      </w:r>
      <w:r>
        <w:rPr>
          <w:lang w:eastAsia="uk-UA"/>
        </w:rPr>
        <w:t xml:space="preserve">. </w:t>
      </w:r>
      <w:r>
        <w:rPr>
          <w:lang w:eastAsia="uk-UA"/>
        </w:rPr>
        <w:t>Интернет-Издание</w:t>
      </w:r>
      <w:r>
        <w:rPr>
          <w:lang w:eastAsia="uk-UA"/>
        </w:rPr>
        <w:t xml:space="preserve"> РИА НОВОСТИ приводит следующую цитату  Медведева на пленарном заседании Петербургского международного юридического онлайн-форума: "Прививка сама по себе предполагает согласие человека на ее осуществление, то есть, иными словами, мы исходим из добровольности прививок. Но иногда в государственных интересах, в интересах защиты подавляющего большинства населения такого рода решения могут носить и общеобязательный характер. Вот здесь соотношение между добровольностью и обязательностью может быть изменено в пользу обязательности".</w:t>
      </w:r>
    </w:p>
    <w:p>
      <w:pPr>
        <w:pStyle w:val="Normal"/>
        <w:rPr/>
      </w:pPr>
      <w:r>
        <w:rPr>
          <w:lang w:eastAsia="uk-UA"/>
        </w:rPr>
        <w:t>Источник</w:t>
      </w:r>
      <w:r>
        <w:rPr>
          <w:lang w:eastAsia="uk-UA"/>
        </w:rPr>
        <w:t xml:space="preserve">:1)  </w:t>
      </w:r>
      <w:hyperlink r:id="rId2">
        <w:r>
          <w:rPr>
            <w:rStyle w:val="Style13"/>
            <w:lang w:eastAsia="uk-UA"/>
          </w:rPr>
          <w:t>https://ria.ru/20210519/vaktsinatsiya-1732946479.html</w:t>
        </w:r>
      </w:hyperlink>
    </w:p>
    <w:p>
      <w:pPr>
        <w:pStyle w:val="Normal"/>
        <w:rPr>
          <w:lang w:eastAsia="uk-UA"/>
        </w:rPr>
      </w:pPr>
      <w:r>
        <w:rPr>
          <w:lang w:eastAsia="uk-UA"/>
        </w:rPr>
      </w:r>
    </w:p>
    <w:p>
      <w:pPr>
        <w:pStyle w:val="Normal"/>
        <w:rPr/>
      </w:pPr>
      <w:r>
        <w:rPr>
          <w:lang w:eastAsia="uk-UA"/>
        </w:rPr>
        <w:t>Согласно информации из открытых официальных  источников, в том числе с сайта Всемирного Банка, «</w:t>
      </w:r>
      <w:r>
        <w:rPr>
          <w:lang w:val="en-US" w:eastAsia="uk-UA"/>
        </w:rPr>
        <w:t>COVID</w:t>
      </w:r>
      <w:r>
        <w:rPr>
          <w:lang w:eastAsia="uk-UA"/>
        </w:rPr>
        <w:t xml:space="preserve">-19» – это проект, а не инфекционный возбудитель. </w:t>
      </w:r>
      <w:r>
        <w:rPr>
          <w:lang w:eastAsia="uk-UA"/>
        </w:rPr>
        <w:t>Ц</w:t>
      </w:r>
      <w:r>
        <w:rPr>
          <w:lang w:eastAsia="uk-UA"/>
        </w:rPr>
        <w:t xml:space="preserve">елью </w:t>
      </w:r>
      <w:r>
        <w:rPr>
          <w:lang w:eastAsia="uk-UA"/>
        </w:rPr>
        <w:t>этого проекта</w:t>
      </w:r>
      <w:r>
        <w:rPr>
          <w:lang w:eastAsia="uk-UA"/>
        </w:rPr>
        <w:t xml:space="preserve"> является </w:t>
      </w:r>
      <w:r>
        <w:rPr>
          <w:lang w:eastAsia="uk-UA"/>
        </w:rPr>
        <w:t xml:space="preserve">сокращение численности населения планеты </w:t>
      </w:r>
      <w:r>
        <w:rPr>
          <w:lang w:eastAsia="uk-UA"/>
        </w:rPr>
        <w:t>в</w:t>
      </w:r>
      <w:r>
        <w:rPr>
          <w:lang w:eastAsia="uk-UA"/>
        </w:rPr>
        <w:t xml:space="preserve"> том числе и с помощью вакцинации</w:t>
      </w:r>
      <w:r>
        <w:rPr>
          <w:lang w:eastAsia="uk-UA"/>
        </w:rPr>
        <w:t xml:space="preserve">. </w:t>
      </w:r>
      <w:r>
        <w:rPr>
          <w:lang w:eastAsia="uk-UA"/>
        </w:rPr>
        <w:t>Следует принять во внимание, что вирус никогда не был выделен и, соответственно, не может  представлять никакой опасности. Информация о его якобы смертоносности является фальсификацией СМИ, действующих в рамках проекта «</w:t>
      </w:r>
      <w:r>
        <w:rPr>
          <w:lang w:val="en-US" w:eastAsia="uk-UA"/>
        </w:rPr>
        <w:t>COVID</w:t>
      </w:r>
      <w:r>
        <w:rPr>
          <w:lang w:eastAsia="uk-UA"/>
        </w:rPr>
        <w:t>-19».</w:t>
      </w:r>
    </w:p>
    <w:p>
      <w:pPr>
        <w:pStyle w:val="Normal"/>
        <w:rPr/>
      </w:pPr>
      <w:r>
        <w:rPr>
          <w:lang w:eastAsia="uk-UA"/>
        </w:rPr>
        <w:t>Источники</w:t>
      </w:r>
      <w:r>
        <w:rPr>
          <w:lang w:eastAsia="uk-UA"/>
        </w:rPr>
        <w:t xml:space="preserve">: 1) </w:t>
      </w:r>
      <w:hyperlink r:id="rId3">
        <w:r>
          <w:rPr>
            <w:rStyle w:val="Style11"/>
            <w:lang w:eastAsia="uk-UA"/>
          </w:rPr>
          <w:t>https://rue-frochot.livejournal.com/137289.html</w:t>
        </w:r>
      </w:hyperlink>
    </w:p>
    <w:p>
      <w:pPr>
        <w:pStyle w:val="Normal"/>
        <w:rPr/>
      </w:pPr>
      <w:r>
        <w:rPr>
          <w:lang w:eastAsia="uk-UA"/>
        </w:rPr>
        <w:t xml:space="preserve">2) </w:t>
      </w:r>
      <w:hyperlink r:id="rId4">
        <w:r>
          <w:rPr>
            <w:rStyle w:val="Style13"/>
            <w:lang w:eastAsia="uk-UA"/>
          </w:rPr>
          <w:t>https://www.rockefellerfoundation.org/national-covid-19-testing-action-plan/</w:t>
        </w:r>
      </w:hyperlink>
    </w:p>
    <w:p>
      <w:pPr>
        <w:pStyle w:val="Normal"/>
        <w:rPr>
          <w:rFonts w:ascii="Arial" w:hAnsi="Arial" w:cs="Arial"/>
          <w:sz w:val="23"/>
          <w:szCs w:val="23"/>
          <w:shd w:fill="FFFFFF" w:val="clear"/>
        </w:rPr>
      </w:pPr>
      <w:r>
        <w:rPr>
          <w:lang w:eastAsia="uk-UA"/>
        </w:rPr>
        <w:t xml:space="preserve">3) </w:t>
      </w:r>
      <w:hyperlink r:id="rId5">
        <w:r>
          <w:rPr>
            <w:rStyle w:val="Style11"/>
          </w:rPr>
          <w:t>https://www.fda.gov/media/134922/download\</w:t>
        </w:r>
      </w:hyperlink>
    </w:p>
    <w:p>
      <w:pPr>
        <w:pStyle w:val="Normal"/>
        <w:rPr/>
      </w:pPr>
      <w:r>
        <w:rPr/>
        <w:t>4)</w:t>
      </w:r>
      <w:hyperlink r:id="rId6">
        <w:r>
          <w:rPr>
            <w:rStyle w:val="Style11"/>
          </w:rPr>
          <w:t>http://documents1.worldbank.org/curated/en/993371585947965984/pdf/World-COVID-19-Strategic-Preparedness-and-Response-Project.pdf</w:t>
        </w:r>
      </w:hyperlink>
    </w:p>
    <w:p>
      <w:pPr>
        <w:pStyle w:val="Normal"/>
        <w:rPr/>
      </w:pPr>
      <w:r>
        <w:rPr/>
        <w:t xml:space="preserve">5) </w:t>
      </w:r>
      <w:hyperlink r:id="rId7">
        <w:r>
          <w:rPr>
            <w:rStyle w:val="Style11"/>
            <w:lang w:eastAsia="uk-UA"/>
          </w:rPr>
          <w:t>https://youtu.be/BKLNRHOFAUM</w:t>
        </w:r>
      </w:hyperlink>
    </w:p>
    <w:p>
      <w:pPr>
        <w:pStyle w:val="Normal"/>
        <w:rPr/>
      </w:pPr>
      <w:r>
        <w:rPr/>
      </w:r>
    </w:p>
    <w:p>
      <w:pPr>
        <w:pStyle w:val="Normal"/>
        <w:rPr/>
      </w:pPr>
      <w:r>
        <w:rPr/>
        <w:t xml:space="preserve">Как человек с юридическим образованием Дмитрий Медведев не может не знать о верховенстве Конституции РФ и недопустимости нарушения прав и свобод граждан, гарантированных ею. В Конституции нет разделения людей на большинство и меньшинство, все имеют одинаковые права и свободы и равны перед законом, </w:t>
      </w:r>
      <w:r>
        <w:rPr/>
        <w:t xml:space="preserve">следовательно, Дмитрий Медведев </w:t>
      </w:r>
      <w:r>
        <w:rPr/>
        <w:t xml:space="preserve">своими высказываниями  допустил дискриминацию </w:t>
      </w:r>
      <w:r>
        <w:rPr/>
        <w:t xml:space="preserve">граждан по признаку «большинство — меньшинство». Кроме этого, </w:t>
      </w:r>
      <w:r>
        <w:rPr/>
        <w:t xml:space="preserve">его высказывания непосредственно направлены </w:t>
      </w:r>
      <w:r>
        <w:rPr/>
        <w:t xml:space="preserve">на насильственное изменение конституционного строя Российской Федерации.  Как юридически грамотный человек он понимает общественную опасность своих действий, предвидит возможность наступления общественно-опасных последствий и желает их наступления, умышленно создавая условия для совершения преступления. Таким образом, в действиях Дмитрия Медведева усматриваются признаки состава преступления предусмотренного </w:t>
      </w:r>
      <w:r>
        <w:rPr/>
        <w:t xml:space="preserve">статьями </w:t>
      </w:r>
      <w:r>
        <w:rPr/>
        <w:t xml:space="preserve">136 и </w:t>
      </w:r>
      <w:r>
        <w:rPr/>
        <w:t>30, 278 УК РФ.</w:t>
      </w:r>
    </w:p>
    <w:p>
      <w:pPr>
        <w:pStyle w:val="Normal"/>
        <w:rPr/>
      </w:pPr>
      <w:r>
        <w:rPr/>
      </w:r>
    </w:p>
    <w:p>
      <w:pPr>
        <w:pStyle w:val="Normal"/>
        <w:rPr/>
      </w:pPr>
      <w:r>
        <w:rPr/>
        <w:t xml:space="preserve">Кроме того, в настоящее время Дмитрий Медведев является заместителем Владимира Путина в Совете безопасности страны и не может не знать об иностранной интервенции и попытке установления неофашистского режима под названием «Новый мировой порядок» на территории России. На сегодняшний день хорошо известно, тем более Совету Безопасности России, что вакцины на основе РНК-матрицы (мРНК) являются  технологией геномного редактирования человека, направленного на стерилизацию и убийство населения, и частью проекта  Минобороны США (DARPA). Известно также, что  Минобороны США заключило договор с компанией  </w:t>
      </w:r>
      <w:r>
        <w:rPr>
          <w:lang w:val="en-US"/>
        </w:rPr>
        <w:t xml:space="preserve">Moderna </w:t>
      </w:r>
      <w:r>
        <w:rPr>
          <w:lang w:val="en-US"/>
        </w:rPr>
        <w:t xml:space="preserve">на 56 млн долларов на разработку мобильных пунктов вакцинации с возможностью быстрого производства трансформирующих лекарств и вакцин по всему миру, что, по сути, является интевенцией. </w:t>
      </w:r>
      <w:r>
        <w:rPr>
          <w:lang w:val="en-US"/>
        </w:rPr>
        <w:t>З</w:t>
      </w:r>
      <w:r>
        <w:rPr>
          <w:lang w:val="en-US"/>
        </w:rPr>
        <w:t>аявляя о возможной обязательной вакцинации Дмитрий Медведев поддеживает реализацию планов Минобороны США по подрыву обороноспособности России. Такое предположение тем более возможно, поскольку ранее Дмитрий Медведев сказал, что “без вакцинации распространить болезнь будет невозможно”.</w:t>
      </w:r>
    </w:p>
    <w:p>
      <w:pPr>
        <w:pStyle w:val="Normal"/>
        <w:rPr/>
      </w:pPr>
      <w:r>
        <w:rPr/>
        <w:t xml:space="preserve">Источники: 1) </w:t>
      </w:r>
      <w:hyperlink r:id="rId8">
        <w:r>
          <w:rPr>
            <w:rStyle w:val="Style11"/>
            <w:lang w:val="en-US" w:eastAsia="uk-UA"/>
          </w:rPr>
          <w:t>https://youtu.be/yf0PckRQa9k</w:t>
        </w:r>
      </w:hyperlink>
    </w:p>
    <w:p>
      <w:pPr>
        <w:pStyle w:val="Normal"/>
        <w:rPr/>
      </w:pPr>
      <w:r>
        <w:rPr/>
        <w:t xml:space="preserve">2) </w:t>
      </w:r>
      <w:hyperlink r:id="rId9">
        <w:r>
          <w:rPr>
            <w:rStyle w:val="Style11"/>
          </w:rPr>
          <w:t>https://www.businesswire.com/news/home/20201008005279/en/DARPA-Awards-Moderna-up-to-56-Million-to-Enable-Small-Scale-Rapid-Mobile-Manufacturing-of-Nucleic-Acid-Vaccines-and-Therapeutics</w:t>
        </w:r>
      </w:hyperlink>
    </w:p>
    <w:p>
      <w:pPr>
        <w:pStyle w:val="Normal"/>
        <w:rPr/>
      </w:pPr>
      <w:r>
        <w:rPr/>
        <w:t xml:space="preserve">3) </w:t>
      </w:r>
      <w:hyperlink r:id="rId10">
        <w:r>
          <w:rPr>
            <w:rStyle w:val="Style11"/>
          </w:rPr>
          <w:t>https://eindtijdnieuws.com/breaking-news-na-medische-analyse-pcr-tests-blijken-hulpmiddel-te-zijn-voor-genocide/</w:t>
        </w:r>
      </w:hyperlink>
    </w:p>
    <w:p>
      <w:pPr>
        <w:pStyle w:val="Normal"/>
        <w:rPr/>
      </w:pPr>
      <w:r>
        <w:rPr/>
      </w:r>
    </w:p>
    <w:p>
      <w:pPr>
        <w:pStyle w:val="Normal"/>
        <w:rPr/>
      </w:pPr>
      <w:r>
        <w:rPr>
          <w:lang w:eastAsia="uk-UA"/>
        </w:rPr>
        <w:t>Таким образом, в действиях Дмитрия Медведева усматриваются признаки состава преступления, предусмотренного статьями 275 и 30, 357</w:t>
      </w:r>
      <w:bookmarkStart w:id="0" w:name="_GoBack2"/>
      <w:bookmarkEnd w:id="0"/>
      <w:r>
        <w:rPr>
          <w:lang w:eastAsia="uk-UA"/>
        </w:rPr>
        <w:t xml:space="preserve"> УК РФ.</w:t>
      </w:r>
    </w:p>
    <w:p>
      <w:pPr>
        <w:pStyle w:val="Normal"/>
        <w:rPr>
          <w:lang w:eastAsia="uk-UA"/>
        </w:rPr>
      </w:pPr>
      <w:r>
        <w:rPr>
          <w:lang w:eastAsia="uk-UA"/>
        </w:rPr>
      </w:r>
    </w:p>
    <w:p>
      <w:pPr>
        <w:pStyle w:val="Normal"/>
        <w:rPr>
          <w:lang w:eastAsia="uk-UA"/>
        </w:rPr>
      </w:pPr>
      <w:r>
        <w:rPr>
          <w:lang w:eastAsia="uk-UA"/>
        </w:rPr>
        <w:t xml:space="preserve">Учитывая вышеизложенное, </w:t>
      </w:r>
      <w:r>
        <w:rPr>
          <w:b/>
          <w:lang w:eastAsia="uk-UA"/>
        </w:rPr>
        <w:t>ПРОШУ</w:t>
      </w:r>
      <w:r>
        <w:rPr>
          <w:lang w:eastAsia="uk-UA"/>
        </w:rPr>
        <w:t>:</w:t>
      </w:r>
    </w:p>
    <w:p>
      <w:pPr>
        <w:pStyle w:val="Normal"/>
        <w:rPr>
          <w:lang w:eastAsia="uk-UA"/>
        </w:rPr>
      </w:pPr>
      <w:r>
        <w:rPr>
          <w:lang w:eastAsia="uk-UA"/>
        </w:rPr>
        <w:t>1) обеспечить проведение проверки обстоятельств, изложенных в настоящем сообщении о преступлении, в соответствии с требованиями ст.ст.144-148 УПК РФ;</w:t>
      </w:r>
    </w:p>
    <w:p>
      <w:pPr>
        <w:pStyle w:val="Normal"/>
        <w:rPr/>
      </w:pPr>
      <w:r>
        <w:rPr>
          <w:lang w:eastAsia="uk-UA"/>
        </w:rPr>
        <w:t>2) по итогам проведённой проверки возбудить уголовное дело в отношении Дмитрия Медведева  по признакам состава преступления по</w:t>
      </w:r>
      <w:r>
        <w:rPr/>
        <w:t xml:space="preserve"> </w:t>
      </w:r>
      <w:r>
        <w:rPr>
          <w:lang w:eastAsia="uk-UA"/>
        </w:rPr>
        <w:t xml:space="preserve">ст.ст. </w:t>
      </w:r>
      <w:r>
        <w:rPr>
          <w:lang w:eastAsia="uk-UA"/>
        </w:rPr>
        <w:t xml:space="preserve">136, </w:t>
      </w:r>
      <w:r>
        <w:rPr/>
        <w:t>30,</w:t>
      </w:r>
      <w:r>
        <w:rPr/>
        <w:t xml:space="preserve">278, 275 и 30,357 УК РФ </w:t>
      </w:r>
      <w:r>
        <w:rPr>
          <w:lang w:eastAsia="uk-UA"/>
        </w:rPr>
        <w:t>и обеспечить его рассмотрение в установленном Законом порядке;</w:t>
      </w:r>
    </w:p>
    <w:p>
      <w:pPr>
        <w:pStyle w:val="Normal"/>
        <w:rPr>
          <w:lang w:eastAsia="uk-UA"/>
        </w:rPr>
      </w:pPr>
      <w:r>
        <w:rPr>
          <w:lang w:eastAsia="uk-UA"/>
        </w:rPr>
        <w:t>3) копию процессуального решения, принятого по итогам рассмотрения настоящего сообщения о преступлении, выслать в мой адрес;</w:t>
      </w:r>
    </w:p>
    <w:p>
      <w:pPr>
        <w:pStyle w:val="Normal"/>
        <w:rPr>
          <w:lang w:eastAsia="uk-UA"/>
        </w:rPr>
      </w:pPr>
      <w:r>
        <w:rPr>
          <w:lang w:eastAsia="uk-UA"/>
        </w:rPr>
        <w:t>4) в случае вынесения постановления об отказе в возбуждении уголовного дела по итогам рассмотрения настоящего сообщения о преступлении, обеспечить ознакомление с материалами проведённой проверки, дать возможность снять с них копию моим техническим средством, руководствуясь требованиями ст.ст.24 (часть 2), 29 (часть 4), 55 (части 1,3), 56 (часть 3 раздела I Конституции РФ.</w:t>
      </w:r>
    </w:p>
    <w:p>
      <w:pPr>
        <w:pStyle w:val="Normal"/>
        <w:rPr>
          <w:lang w:eastAsia="uk-UA"/>
        </w:rPr>
      </w:pPr>
      <w:r>
        <w:rPr>
          <w:lang w:eastAsia="uk-UA"/>
        </w:rPr>
      </w:r>
    </w:p>
    <w:p>
      <w:pPr>
        <w:pStyle w:val="Normal"/>
        <w:rPr>
          <w:lang w:eastAsia="uk-UA"/>
        </w:rPr>
      </w:pPr>
      <w:r>
        <w:rPr>
          <w:lang w:eastAsia="uk-UA"/>
        </w:rPr>
        <w:t>Об ответственности в соответствии со ст. 306 УК РФ о заведомо ложном доносе предупрежден(а).</w:t>
      </w:r>
    </w:p>
    <w:p>
      <w:pPr>
        <w:pStyle w:val="Normal"/>
        <w:rPr>
          <w:lang w:eastAsia="uk-UA"/>
        </w:rPr>
      </w:pPr>
      <w:r>
        <w:rPr>
          <w:lang w:eastAsia="uk-UA"/>
        </w:rPr>
      </w:r>
    </w:p>
    <w:p>
      <w:pPr>
        <w:pStyle w:val="Normal"/>
        <w:ind w:hanging="0"/>
        <w:rPr/>
      </w:pPr>
      <w:r>
        <w:rPr>
          <w:b/>
          <w:bCs/>
          <w:i/>
          <w:iCs/>
          <w:lang w:eastAsia="uk-UA"/>
        </w:rPr>
        <w:t>Дат</w:t>
      </w:r>
      <w:r>
        <w:rPr>
          <w:b/>
          <w:bCs/>
          <w:i/>
          <w:iCs/>
          <w:lang w:eastAsia="uk-UA"/>
        </w:rPr>
        <w:t>а</w:t>
      </w:r>
      <w:r>
        <w:rPr>
          <w:b/>
          <w:bCs/>
          <w:i/>
          <w:iCs/>
          <w:lang w:eastAsia="uk-UA"/>
        </w:rPr>
        <w:t xml:space="preserve"> _____________________  </w:t>
      </w:r>
      <w:r>
        <w:rPr>
          <w:b/>
          <w:bCs/>
          <w:i/>
          <w:iCs/>
          <w:lang w:eastAsia="uk-UA"/>
        </w:rPr>
        <w:t>П</w:t>
      </w:r>
      <w:r>
        <w:rPr>
          <w:b/>
          <w:bCs/>
          <w:i/>
          <w:iCs/>
          <w:lang w:eastAsia="uk-UA"/>
        </w:rPr>
        <w:t>одпись_________________________</w:t>
      </w:r>
    </w:p>
    <w:sectPr>
      <w:type w:val="nextPage"/>
      <w:pgSz w:w="12240" w:h="15840"/>
      <w:pgMar w:left="1701" w:right="850" w:header="0" w:top="1134" w:footer="0"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7d12"/>
    <w:pPr>
      <w:widowControl/>
      <w:suppressAutoHyphens w:val="true"/>
      <w:bidi w:val="0"/>
      <w:ind w:firstLine="709"/>
      <w:jc w:val="both"/>
    </w:pPr>
    <w:rPr>
      <w:rFonts w:ascii="Times New Roman" w:hAnsi="Times New Roman" w:eastAsia="Calibri" w:cs="" w:cstheme="minorBidi" w:eastAsiaTheme="minorHAnsi"/>
      <w:color w:val="auto"/>
      <w:sz w:val="28"/>
      <w:szCs w:val="24"/>
      <w:lang w:val="ru-RU" w:eastAsia="en-US" w:bidi="ar-SA"/>
    </w:rPr>
  </w:style>
  <w:style w:type="paragraph" w:styleId="1">
    <w:name w:val="Заголовок 1"/>
    <w:basedOn w:val="Style14"/>
    <w:pPr/>
    <w:rPr/>
  </w:style>
  <w:style w:type="paragraph" w:styleId="2">
    <w:name w:val="Заголовок 2"/>
    <w:basedOn w:val="Normal"/>
    <w:link w:val="20"/>
    <w:uiPriority w:val="9"/>
    <w:unhideWhenUsed/>
    <w:qFormat/>
    <w:rsid w:val="006d7d12"/>
    <w:pPr>
      <w:keepNext/>
      <w:keepLines/>
      <w:spacing w:before="40" w:after="0"/>
      <w:jc w:val="center"/>
      <w:outlineLvl w:val="1"/>
    </w:pPr>
    <w:rPr>
      <w:rFonts w:ascii="Calibri" w:hAnsi="Calibri" w:eastAsia="" w:cs="" w:asciiTheme="minorHAnsi" w:cstheme="majorBidi" w:eastAsiaTheme="majorEastAsia" w:hAnsiTheme="minorHAnsi"/>
      <w:b/>
      <w:color w:val="000000" w:themeColor="text1"/>
      <w:sz w:val="32"/>
      <w:szCs w:val="26"/>
    </w:rPr>
  </w:style>
  <w:style w:type="paragraph" w:styleId="3">
    <w:name w:val="Заголовок 3"/>
    <w:basedOn w:val="Normal"/>
    <w:link w:val="30"/>
    <w:uiPriority w:val="9"/>
    <w:unhideWhenUsed/>
    <w:qFormat/>
    <w:rsid w:val="006d7d12"/>
    <w:pPr>
      <w:keepNext/>
      <w:keepLines/>
      <w:spacing w:before="40" w:after="0"/>
      <w:outlineLvl w:val="2"/>
    </w:pPr>
    <w:rPr>
      <w:rFonts w:ascii="Calibri Light" w:hAnsi="Calibri Light" w:eastAsia="" w:cs="" w:asciiTheme="majorHAnsi" w:cstheme="majorBidi" w:eastAsiaTheme="majorEastAsia" w:hAnsiTheme="majorHAnsi"/>
      <w:b/>
      <w:color w:val="1F3763" w:themeColor="accent1" w:themeShade="7f"/>
      <w:sz w:val="32"/>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6d7d12"/>
    <w:rPr>
      <w:rFonts w:eastAsia="" w:cs="" w:cstheme="majorBidi" w:eastAsiaTheme="majorEastAsia"/>
      <w:b/>
      <w:color w:val="000000" w:themeColor="text1"/>
      <w:sz w:val="32"/>
      <w:szCs w:val="26"/>
    </w:rPr>
  </w:style>
  <w:style w:type="character" w:styleId="31" w:customStyle="1">
    <w:name w:val="Заголовок 3 Знак"/>
    <w:basedOn w:val="DefaultParagraphFont"/>
    <w:link w:val="3"/>
    <w:uiPriority w:val="9"/>
    <w:qFormat/>
    <w:rsid w:val="006d7d12"/>
    <w:rPr>
      <w:rFonts w:ascii="Calibri Light" w:hAnsi="Calibri Light" w:eastAsia="" w:cs="" w:asciiTheme="majorHAnsi" w:cstheme="majorBidi" w:eastAsiaTheme="majorEastAsia" w:hAnsiTheme="majorHAnsi"/>
      <w:b/>
      <w:color w:val="1F3763" w:themeColor="accent1" w:themeShade="7f"/>
      <w:sz w:val="32"/>
    </w:rPr>
  </w:style>
  <w:style w:type="character" w:styleId="Style11">
    <w:name w:val="Интернет-ссылка"/>
    <w:basedOn w:val="DefaultParagraphFont"/>
    <w:uiPriority w:val="99"/>
    <w:unhideWhenUsed/>
    <w:rsid w:val="006d7d12"/>
    <w:rPr>
      <w:color w:val="0563C1" w:themeColor="hyperlink"/>
      <w:u w:val="single"/>
    </w:rPr>
  </w:style>
  <w:style w:type="character" w:styleId="FollowedHyperlink">
    <w:name w:val="FollowedHyperlink"/>
    <w:basedOn w:val="DefaultParagraphFont"/>
    <w:uiPriority w:val="99"/>
    <w:semiHidden/>
    <w:unhideWhenUsed/>
    <w:qFormat/>
    <w:rsid w:val="006d7d12"/>
    <w:rPr>
      <w:color w:val="954F72" w:themeColor="followedHyperlink"/>
      <w:u w:val="single"/>
    </w:rPr>
  </w:style>
  <w:style w:type="character" w:styleId="Style12" w:customStyle="1">
    <w:name w:val="Текст выноски Знак"/>
    <w:basedOn w:val="DefaultParagraphFont"/>
    <w:link w:val="a6"/>
    <w:uiPriority w:val="99"/>
    <w:semiHidden/>
    <w:qFormat/>
    <w:rsid w:val="000610d1"/>
    <w:rPr>
      <w:rFonts w:ascii="Tahoma" w:hAnsi="Tahoma" w:cs="Tahoma"/>
      <w:sz w:val="16"/>
      <w:szCs w:val="16"/>
    </w:rPr>
  </w:style>
  <w:style w:type="character" w:styleId="Appleconvertedspace" w:customStyle="1">
    <w:name w:val="apple-converted-space"/>
    <w:basedOn w:val="DefaultParagraphFont"/>
    <w:qFormat/>
    <w:rsid w:val="000610d1"/>
    <w:rPr/>
  </w:style>
  <w:style w:type="character" w:styleId="Style13">
    <w:name w:val="Посещённая гиперссылка"/>
    <w:rPr>
      <w:color w:val="800000"/>
      <w:u w:val="single"/>
      <w:lang w:val="zxx" w:eastAsia="zxx" w:bidi="zxx"/>
    </w:rPr>
  </w:style>
  <w:style w:type="paragraph" w:styleId="Style14">
    <w:name w:val="Заголовок"/>
    <w:basedOn w:val="Normal"/>
    <w:next w:val="Style15"/>
    <w:qFormat/>
    <w:pPr>
      <w:keepNext/>
      <w:spacing w:before="240" w:after="120"/>
    </w:pPr>
    <w:rPr>
      <w:rFonts w:ascii="Arial" w:hAnsi="Arial" w:eastAsia="Arial" w:cs="Ari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style>
  <w:style w:type="paragraph" w:styleId="Style17">
    <w:name w:val="Название"/>
    <w:basedOn w:val="Normal"/>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ListParagraph">
    <w:name w:val="List Paragraph"/>
    <w:basedOn w:val="Normal"/>
    <w:uiPriority w:val="34"/>
    <w:qFormat/>
    <w:rsid w:val="00982305"/>
    <w:pPr>
      <w:spacing w:before="0" w:after="0"/>
      <w:ind w:left="720" w:firstLine="709"/>
      <w:contextualSpacing/>
    </w:pPr>
    <w:rPr/>
  </w:style>
  <w:style w:type="paragraph" w:styleId="BalloonText">
    <w:name w:val="Balloon Text"/>
    <w:basedOn w:val="Normal"/>
    <w:link w:val="a7"/>
    <w:uiPriority w:val="99"/>
    <w:semiHidden/>
    <w:unhideWhenUsed/>
    <w:qFormat/>
    <w:rsid w:val="000610d1"/>
    <w:pPr/>
    <w:rPr>
      <w:rFonts w:ascii="Tahoma" w:hAnsi="Tahoma" w:cs="Tahoma"/>
      <w:sz w:val="16"/>
      <w:szCs w:val="16"/>
    </w:rPr>
  </w:style>
  <w:style w:type="paragraph" w:styleId="NormalWeb">
    <w:name w:val="Normal (Web)"/>
    <w:basedOn w:val="Normal"/>
    <w:uiPriority w:val="99"/>
    <w:semiHidden/>
    <w:unhideWhenUsed/>
    <w:qFormat/>
    <w:rsid w:val="000610d1"/>
    <w:pPr>
      <w:spacing w:beforeAutospacing="1" w:afterAutospacing="1"/>
      <w:ind w:hanging="0"/>
      <w:jc w:val="left"/>
    </w:pPr>
    <w:rPr>
      <w:rFonts w:eastAsia="Times New Roman" w:cs="Times New Roman"/>
      <w:sz w:val="24"/>
      <w:lang w:eastAsia="ru-RU"/>
    </w:rPr>
  </w:style>
  <w:style w:type="paragraph" w:styleId="Style19">
    <w:name w:val="Блочная цитата"/>
    <w:basedOn w:val="Normal"/>
    <w:qFormat/>
    <w:pPr/>
    <w:rPr/>
  </w:style>
  <w:style w:type="paragraph" w:styleId="Style20">
    <w:name w:val="Заглавие"/>
    <w:basedOn w:val="Style14"/>
    <w:pPr/>
    <w:rPr/>
  </w:style>
  <w:style w:type="paragraph" w:styleId="Style21">
    <w:name w:val="Подзаголовок"/>
    <w:basedOn w:val="Style14"/>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ia.ru/20210519/vaktsinatsiya-1732946479.html" TargetMode="External"/><Relationship Id="rId3" Type="http://schemas.openxmlformats.org/officeDocument/2006/relationships/hyperlink" Target="https://rue-frochot.livejournal.com/137289.html" TargetMode="External"/><Relationship Id="rId4" Type="http://schemas.openxmlformats.org/officeDocument/2006/relationships/hyperlink" Target="https://www.rockefellerfoundation.org/national-covid-19-testing-action-plan/" TargetMode="External"/><Relationship Id="rId5" Type="http://schemas.openxmlformats.org/officeDocument/2006/relationships/hyperlink" Target="https://www.fda.gov/media/134922/download\" TargetMode="External"/><Relationship Id="rId6" Type="http://schemas.openxmlformats.org/officeDocument/2006/relationships/hyperlink" Target="http://documents1.worldbank.org/curated/en/993371585947965984/pdf/World-COVID-19-Strategic-Preparedness-and-Response-Project.pdf" TargetMode="External"/><Relationship Id="rId7" Type="http://schemas.openxmlformats.org/officeDocument/2006/relationships/hyperlink" Target="https://youtu.be/BKLNRHOFAUM" TargetMode="External"/><Relationship Id="rId8" Type="http://schemas.openxmlformats.org/officeDocument/2006/relationships/hyperlink" Target="https://youtu.be/yf0PckRQa9k" TargetMode="External"/><Relationship Id="rId9" Type="http://schemas.openxmlformats.org/officeDocument/2006/relationships/hyperlink" Target="https://www.businesswire.com/news/home/20201008005279/en/DARPA-Awards-Moderna-up-to-56-Million-to-Enable-Small-Scale-Rapid-Mobile-Manufacturing-of-Nucleic-Acid-Vaccines-and-Therapeutics" TargetMode="External"/><Relationship Id="rId10" Type="http://schemas.openxmlformats.org/officeDocument/2006/relationships/hyperlink" Target="https://eindtijdnieuws.com/breaking-news-na-medische-analyse-pcr-tests-blijken-hulpmiddel-te-zijn-voor-genocide/"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Application>NeoOffice/2017.23$MacOSX_X86_64 NeoOffice_project/0</Application>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2021-05-20T17:23:00Z</dcterms:created>
  <dc:creator>Microsoft Office User</dc:creator>
  <dc:language>ru-RU</dc:language>
  <dcterms:modified xsi:type="dcterms:W3CDTF">2021-05-24T13:31:45Z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