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rPr/>
      </w:pPr>
      <w:r>
        <w:rPr/>
        <w:t xml:space="preserve">Нота Неповиновения антиконституционным законам  Федерального собрания и Правительства РФ </w:t>
      </w:r>
    </w:p>
    <w:p>
      <w:pPr>
        <w:pStyle w:val="Normal"/>
        <w:rPr/>
      </w:pPr>
      <w:r>
        <w:rPr/>
        <w:t>Я ____________________________________________________________, заявляю Федеральному Собранию и Правительству РФ Ноту Неповиновения в связи с тем, что эти органы вед</w:t>
      </w:r>
      <w:bookmarkStart w:id="0" w:name="_GoBack"/>
      <w:bookmarkEnd w:id="0"/>
      <w:r>
        <w:rPr/>
        <w:t>ут антиконституционную деятельность, что не допускается ст. 4 Конституции РФ, признающей верховенство положений Конституции РФ на всей территории Российской Федерации, а также статьи 15, определяющей высшую юридическую силу и прямое действие Конституции РФ на всей территории России.</w:t>
      </w:r>
    </w:p>
    <w:p>
      <w:pPr>
        <w:pStyle w:val="Normal"/>
        <w:rPr/>
      </w:pPr>
      <w:r>
        <w:rPr/>
        <w:t xml:space="preserve">Члены Федерального Собрания и Правительства регулярно игнорируют тот факт, что Конституция РФ является генеральным договором между гражданами и представителями власти, нарушая тем самым статью 3 Конституции РФ, запрещающую присвоение власти, а также статью 55, которая гласит: </w:t>
      </w:r>
      <w:r>
        <w:rPr>
          <w:i/>
          <w:iCs/>
        </w:rPr>
        <w:t>В Российской Федерации не должны издаваться законы, отменяющие или умаляющие права и свободы человека и гражданина</w:t>
      </w:r>
      <w:r>
        <w:rPr/>
        <w:t xml:space="preserve">. </w:t>
      </w:r>
    </w:p>
    <w:p>
      <w:pPr>
        <w:pStyle w:val="Normal"/>
        <w:rPr/>
      </w:pPr>
      <w:r>
        <w:rPr/>
        <w:t xml:space="preserve">Кроме того Федеральное Собрание и Правительство РФ регулярно нарушают следующие статьи Конституции РФ  7, 8, 10, 13, 17, 18, 19, а также статьи с 20 по 54 включительно, и это при том, что ст. 56 прямо запрещает даже </w:t>
      </w:r>
      <w:r>
        <w:rPr>
          <w:i/>
          <w:iCs/>
        </w:rPr>
        <w:t>в условиях  чрезвычайного положения для обеспечения безопасности граждан и защиты конституционного строя ограничивать права и свободы, предусмотренные статьями 20, 21, 23 (часть 1), 24, 28, 34 (часть 1), 40 (часть 1), 46 — 54 Конституции Российской Федерации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Вопреки всем вышеуказанным статьям Конституции были выдвинуты и приняты следующие законопроекты, которые нарушают права граждан, гарантированные Конституцией: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Законопроект № 1120845-7 «О внесении изменений в Федеральный закон "О защите населения и территорий от чрезвычайных ситуаций природного и техногенного характера"», который носит явный экстремистский характер (уже принят);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Законопроект «О внесении изменений в Федеральный закон «О полиции» № 955380-7 </w:t>
      </w:r>
      <w:hyperlink r:id="rId2">
        <w:r>
          <w:rPr>
            <w:rStyle w:val="Style11"/>
          </w:rPr>
          <w:t>https://sozd.duma.gov.ru/bill/955380-7</w:t>
        </w:r>
      </w:hyperlink>
      <w:r>
        <w:rPr/>
        <w:t>, который дает сотрудникам полиции право на безнаказанное совершение уголовных преступлений, включая убийство (уже принят);</w:t>
      </w:r>
    </w:p>
    <w:p>
      <w:pPr>
        <w:pStyle w:val="ListParagraph"/>
        <w:numPr>
          <w:ilvl w:val="0"/>
          <w:numId w:val="1"/>
        </w:numPr>
        <w:rPr/>
      </w:pPr>
      <w:r>
        <w:rPr/>
        <w:t>внесение поправок в ФЗ 323 «Об основах охраны здоровья граждан в российской федерации», статья 47 позволяет изымать органы из живого донора, что фактически является лицензией на убийство;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Законопроект № 850485-7 О биологической безопасности Российской Федерации </w:t>
      </w:r>
      <w:hyperlink r:id="rId3">
        <w:r>
          <w:rPr>
            <w:rStyle w:val="Style11"/>
          </w:rPr>
          <w:t>https://sozd.duma.gov.ru/bill/850485-7</w:t>
        </w:r>
      </w:hyperlink>
      <w:r>
        <w:rPr/>
        <w:t>, который уже принят несмотря на протесты общественности и антинаучный характер;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«Закон о пчеловодстве» № 861659-6 </w:t>
      </w:r>
      <w:hyperlink r:id="rId4">
        <w:r>
          <w:rPr>
            <w:rStyle w:val="Style11"/>
          </w:rPr>
          <w:t>https://lawmon.ru/law/861659-6.htmlзакон</w:t>
        </w:r>
      </w:hyperlink>
      <w:r>
        <w:rPr/>
        <w:t xml:space="preserve"> фактически запрещает пчеловодство;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Законопроект № 957354-7 О внесении изменения в статью 16 Федерального закона «Об образовании в Российской Федерации» в части определения полномочий по установлению порядка применения электронного обучения, дистанционных образовательных технологий при реализации образовательных программ </w:t>
      </w:r>
      <w:hyperlink r:id="rId5">
        <w:r>
          <w:rPr>
            <w:rStyle w:val="Style11"/>
          </w:rPr>
          <w:t>https://sozd.duma.gov.ru/bill/957354-7</w:t>
        </w:r>
      </w:hyperlink>
      <w:r>
        <w:rPr/>
        <w:t xml:space="preserve"> подрывает здоровье поколений детей;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Законопроект № 1023225-7 О внесении изменений в Градостроительный кодекс Российской Федерации и отдельные законодательные акты Российской Федерации </w:t>
      </w:r>
      <w:hyperlink r:id="rId6">
        <w:r>
          <w:rPr>
            <w:rStyle w:val="Style11"/>
          </w:rPr>
          <w:t>https://sozd.duma.gov.ru/bill/1023225-7</w:t>
        </w:r>
      </w:hyperlink>
      <w:r>
        <w:rPr/>
        <w:t>, который лишает людей права собственности на жилье (уже принят);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Законопроект № 1030483-7 О ратификации Договора между Российской Федерацией и Государством Израиль о сотрудничестве в области усыновления (удочерения) детей </w:t>
      </w:r>
      <w:hyperlink r:id="rId7">
        <w:r>
          <w:rPr>
            <w:rStyle w:val="Style11"/>
          </w:rPr>
          <w:t>https://sozd.duma.gov.ru/bill/1030483-7</w:t>
        </w:r>
      </w:hyperlink>
      <w:r>
        <w:rPr/>
        <w:t xml:space="preserve"> дает право вывозить наших детей в Израиль для обеспечения работы трансплантационных клиник, поскольку Израиль занимает одно из первых мест в мире по количеству трансплантационных операций;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Законопроект № 679066-7  (в архиве) о внесении изменений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 дополнительных гарантиях по социальной поддержке детей-сирот и детей, оставшихся без попечения родителей" </w:t>
      </w:r>
      <w:hyperlink r:id="rId8">
        <w:r>
          <w:rPr>
            <w:rStyle w:val="Style11"/>
          </w:rPr>
          <w:t>https://sozd.duma.gov.ru/bill/679066-7</w:t>
        </w:r>
      </w:hyperlink>
      <w:r>
        <w:rPr/>
        <w:t>, фактически лишает детей-сирот жилья;</w:t>
      </w:r>
    </w:p>
    <w:p>
      <w:pPr>
        <w:pStyle w:val="ListParagraph"/>
        <w:numPr>
          <w:ilvl w:val="0"/>
          <w:numId w:val="1"/>
        </w:numPr>
        <w:rPr/>
      </w:pPr>
      <w:r>
        <w:rPr/>
        <w:t>Законопроект № 1057337-7 О внесении изменений в Федеральный закон "О персональных данных" в части установления особенностей обработки общедоступных персональных данных https://sozd.duma.gov.ru/bill/1057337-7;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Законопроект № 1057213-7 О внесении изменений в Федеральный закон "О собраниях, митингах, демонстрациях, шествиях и пикетированиях" </w:t>
      </w:r>
      <w:hyperlink r:id="rId9">
        <w:r>
          <w:rPr>
            <w:rStyle w:val="Style11"/>
          </w:rPr>
          <w:t>https://sozd.duma.gov.ru/bill/1057213-7</w:t>
        </w:r>
      </w:hyperlink>
      <w:r>
        <w:rPr/>
        <w:t xml:space="preserve"> (уже принят);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Законопроект № 986679-7 (в архиве) О внесении изменений в отдельные законодательные акты Российской Федерации (о порядке отобрания ребенка при непосредственной угрозе его жизни) </w:t>
      </w:r>
      <w:hyperlink r:id="rId10">
        <w:r>
          <w:rPr>
            <w:rStyle w:val="Style11"/>
          </w:rPr>
          <w:t>https://sozd.duma.gov.ru/bill/986679-7</w:t>
        </w:r>
      </w:hyperlink>
      <w:r>
        <w:rPr/>
        <w:t>;</w:t>
      </w:r>
    </w:p>
    <w:p>
      <w:pPr>
        <w:pStyle w:val="ListParagraph"/>
        <w:numPr>
          <w:ilvl w:val="0"/>
          <w:numId w:val="1"/>
        </w:numPr>
        <w:rPr/>
      </w:pPr>
      <w:r>
        <w:rPr/>
        <w:t>Неадекватное налоговое обременение и постоянное введение дополнительных налогов и штрафов, что значительно и необоснованно ухудшает положение граждан и ущемляет право на достойную жизнь;</w:t>
      </w:r>
    </w:p>
    <w:p>
      <w:pPr>
        <w:pStyle w:val="ListParagraph"/>
        <w:numPr>
          <w:ilvl w:val="0"/>
          <w:numId w:val="1"/>
        </w:numPr>
        <w:rPr/>
      </w:pPr>
      <w:r>
        <w:rPr/>
        <w:t>Нарушение Центробанком своих обязанностей в соответствии с Конституцией – обязан поддерживать стабильность рубля;</w:t>
      </w:r>
    </w:p>
    <w:p>
      <w:pPr>
        <w:pStyle w:val="ListParagraph"/>
        <w:numPr>
          <w:ilvl w:val="0"/>
          <w:numId w:val="1"/>
        </w:numPr>
        <w:rPr/>
      </w:pPr>
      <w:r>
        <w:rPr>
          <w:lang w:eastAsia="uk-UA"/>
        </w:rPr>
        <w:t>Проект «Умный город 2030»;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Отрицательный отбор и уничтожение лучших людей общества, эффективных предпринимателей, ученых и общественных деятелей под видом борьбы с экстремизмом.  Статьи 282 и 280 УК РФ нарушают конституционные права и свободы граждан и обслуживают интересы лондонского аналитического центра </w:t>
      </w:r>
      <w:r>
        <w:rPr>
          <w:lang w:val="en-US"/>
        </w:rPr>
        <w:t>ISD;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US"/>
        </w:rPr>
        <w:t>и другие.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Таким образом Федеральное Собрание и Правительство РФ, прикрываясь лозунгом о благе граждан, ведут антиконституционную деятельность, продвигают законопроекты, разработанные иностранными консалтиноговыми компаниями и агентами влияния, выполняя их волю, направленную против здоровья граждан, безопасности Российской Федерации и конституционного строя. Все законопроекты разработанные иностранными агентами или консалтинговыми компаниями являются незаконными и не подлежат исполнению.</w:t>
      </w:r>
    </w:p>
    <w:p>
      <w:pPr>
        <w:pStyle w:val="Normal"/>
        <w:rPr/>
      </w:pPr>
      <w:r>
        <w:rPr/>
        <w:t>Принятый законопроект № 1120845-7 «О внесении изменений в Федеральный закон "О защите населения и территорий от чрезвычайных ситуаций природного и техногенного характера"» и законопроект «О внесении изменений в Федеральный закон «О полиции» № 955380-7, который дает сотрудникам полиции право на безнаказанное совершение уголовных преступлений, включая убийство, свидетельствует о том, что Федеральное собрание и Правительство РФ ведут не просто антиконституционную, а преступную деятельность. Данные законопроекты — свидетельство подготовки к массовому убийству и геноциду населения силами полиции и МЧС под надуманным предлогом «угрозы чрезвычайной ситуации».</w:t>
      </w:r>
    </w:p>
    <w:p>
      <w:pPr>
        <w:pStyle w:val="Normal"/>
        <w:rPr/>
      </w:pPr>
      <w:r>
        <w:rPr/>
        <w:t>Действия Федерального Собрания и Правительства РФ являются антиконституционными и незаконными. В них содержатся признаки состава преступления, предусмотренного статьей 275 УК РФ «Государственная измена» и статьей 357 УК РФ «Геноцид». Преступник не может являться министром или депутатом. Это преступник, которого следует арестовать и судить. На этом основании ТРЕБУЮ:</w:t>
      </w:r>
    </w:p>
    <w:p>
      <w:pPr>
        <w:pStyle w:val="Normal"/>
        <w:rPr/>
      </w:pPr>
      <w:r>
        <w:rPr/>
        <w:t>1) незамедлительно прекратить деятельность Федерального Собрания, лишить всех его членов депутатской неприкосновенности и провести расследование в отношении каждого, чтобы выяснить степень его вины;</w:t>
      </w:r>
    </w:p>
    <w:p>
      <w:pPr>
        <w:pStyle w:val="Normal"/>
        <w:rPr/>
      </w:pPr>
      <w:r>
        <w:rPr/>
        <w:t>2) расформировать Правительство РФ, провести расследование в отношении каждого члена правительства на предмет совершения ими особо тяжких уголовных преступлений или подготовки к ним;</w:t>
      </w:r>
    </w:p>
    <w:p>
      <w:pPr>
        <w:pStyle w:val="Normal"/>
        <w:rPr/>
      </w:pPr>
      <w:r>
        <w:rPr/>
        <w:t>3) сформировать новое правительство из профессиональных, психически здоровых кадров.</w:t>
      </w:r>
    </w:p>
    <w:p>
      <w:pPr>
        <w:pStyle w:val="Normal"/>
        <w:rPr/>
      </w:pPr>
      <w:r>
        <w:rPr/>
        <w:t>До принятия мер по пресечению преступной деятельности членов Федерального Собрания считаю его деятельность незаконной, а постановления, законы и распоряжения не подлежащими исполнению.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i/>
          <w:iCs/>
        </w:rPr>
        <w:t>Дата ___________________ Подпись _____________________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 Cyr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1021"/>
        </w:tabs>
        <w:ind w:left="0" w:hanging="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f12"/>
    <w:pPr>
      <w:widowControl/>
      <w:suppressAutoHyphens w:val="true"/>
      <w:bidi w:val="0"/>
      <w:ind w:firstLine="709"/>
      <w:jc w:val="both"/>
    </w:pPr>
    <w:rPr>
      <w:rFonts w:ascii="Times New Roman" w:hAnsi="Times New Roman" w:eastAsia="SimSun" w:cs="Calibri"/>
      <w:color w:val="00000A"/>
      <w:sz w:val="26"/>
      <w:szCs w:val="24"/>
      <w:lang w:val="ru-RU" w:eastAsia="ar-SA" w:bidi="ar-SA"/>
    </w:rPr>
  </w:style>
  <w:style w:type="paragraph" w:styleId="1">
    <w:name w:val="Заголовок 1"/>
    <w:basedOn w:val="Normal"/>
    <w:link w:val="10"/>
    <w:uiPriority w:val="9"/>
    <w:qFormat/>
    <w:rsid w:val="004e6f12"/>
    <w:pPr>
      <w:keepNext/>
      <w:keepLines/>
      <w:spacing w:before="240" w:after="0"/>
      <w:jc w:val="center"/>
      <w:outlineLvl w:val="0"/>
    </w:pPr>
    <w:rPr>
      <w:rFonts w:ascii="Arial Cyr" w:hAnsi="Arial Cyr" w:eastAsia="" w:cs="" w:cstheme="majorBidi" w:eastAsiaTheme="majorEastAsia"/>
      <w:b/>
      <w:sz w:val="32"/>
      <w:szCs w:val="32"/>
    </w:rPr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4e6f12"/>
    <w:rPr>
      <w:color w:val="0563C1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e6f12"/>
    <w:rPr>
      <w:rFonts w:ascii="Arial Cyr" w:hAnsi="Arial Cyr" w:eastAsia="" w:cs="" w:cstheme="majorBidi" w:eastAsiaTheme="majorEastAsia"/>
      <w:b/>
      <w:sz w:val="32"/>
      <w:szCs w:val="32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58dd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e6f9f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Courier New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/>
  </w:style>
  <w:style w:type="paragraph" w:styleId="Style16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f3e01"/>
    <w:pPr>
      <w:spacing w:before="0" w:after="0"/>
      <w:ind w:left="720" w:firstLine="709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zd.duma.gov.ru/bill/955380-7" TargetMode="External"/><Relationship Id="rId3" Type="http://schemas.openxmlformats.org/officeDocument/2006/relationships/hyperlink" Target="https://sozd.duma.gov.ru/bill/850485-7" TargetMode="External"/><Relationship Id="rId4" Type="http://schemas.openxmlformats.org/officeDocument/2006/relationships/hyperlink" Target="https://lawmon.ru/law/861659-6.html&#1079;&#1072;&#1082;&#1086;&#1085;" TargetMode="External"/><Relationship Id="rId5" Type="http://schemas.openxmlformats.org/officeDocument/2006/relationships/hyperlink" Target="https://sozd.duma.gov.ru/bill/957354-7" TargetMode="External"/><Relationship Id="rId6" Type="http://schemas.openxmlformats.org/officeDocument/2006/relationships/hyperlink" Target="https://sozd.duma.gov.ru/bill/1023225-7" TargetMode="External"/><Relationship Id="rId7" Type="http://schemas.openxmlformats.org/officeDocument/2006/relationships/hyperlink" Target="https://sozd.duma.gov.ru/bill/1030483-7" TargetMode="External"/><Relationship Id="rId8" Type="http://schemas.openxmlformats.org/officeDocument/2006/relationships/hyperlink" Target="https://sozd.duma.gov.ru/bill/679066-7" TargetMode="External"/><Relationship Id="rId9" Type="http://schemas.openxmlformats.org/officeDocument/2006/relationships/hyperlink" Target="https://sozd.duma.gov.ru/bill/1057213-7" TargetMode="External"/><Relationship Id="rId10" Type="http://schemas.openxmlformats.org/officeDocument/2006/relationships/hyperlink" Target="https://sozd.duma.gov.ru/bill/986679-7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NeoOffice/2017.31$MacOSX_X86_64 NeoOffice_project/0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2020-12-06T04:03:00Z</dcterms:created>
  <dc:creator>Microsoft Office User</dc:creator>
  <dc:language>ru-RU</dc:language>
  <cp:lastPrinted>2021-01-05T17:15:45Z</cp:lastPrinted>
  <dcterms:modified xsi:type="dcterms:W3CDTF">2022-01-26T21:29:58Z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